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2F" w:rsidRDefault="00BC7E8F" w:rsidP="00EB74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32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20"/>
          <w:u w:val="single"/>
        </w:rPr>
        <w:t>Новинки в области нормативной документации.</w:t>
      </w:r>
    </w:p>
    <w:p w:rsidR="00EB747F" w:rsidRPr="00EB747F" w:rsidRDefault="00EB747F" w:rsidP="00EB74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32"/>
          <w:szCs w:val="20"/>
          <w:u w:val="single"/>
        </w:rPr>
      </w:pPr>
    </w:p>
    <w:p w:rsidR="005405FA" w:rsidRDefault="005405FA" w:rsidP="00EB74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338A5" w:rsidRDefault="00FD140D" w:rsidP="00271B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Спешим сообщить Вам</w:t>
      </w:r>
      <w:r w:rsidR="00BC7E8F">
        <w:rPr>
          <w:rFonts w:ascii="Times New Roman" w:hAnsi="Times New Roman" w:cs="Times New Roman"/>
          <w:sz w:val="24"/>
          <w:szCs w:val="20"/>
        </w:rPr>
        <w:t xml:space="preserve">, что 17 ноября 2018 года вступает в силу новый технический регламент Евразийского экономического союза «О безопасности оборудования для детских игровых площадок» </w:t>
      </w:r>
      <w:r w:rsidR="00271BC8">
        <w:rPr>
          <w:rFonts w:ascii="Times New Roman" w:hAnsi="Times New Roman" w:cs="Times New Roman"/>
          <w:sz w:val="24"/>
          <w:szCs w:val="20"/>
        </w:rPr>
        <w:t>ТР ЕАЭС 042/2017, утвержденный Р</w:t>
      </w:r>
      <w:r w:rsidR="00BC7E8F">
        <w:rPr>
          <w:rFonts w:ascii="Times New Roman" w:hAnsi="Times New Roman" w:cs="Times New Roman"/>
          <w:sz w:val="24"/>
          <w:szCs w:val="20"/>
        </w:rPr>
        <w:t xml:space="preserve">ешением №21 от 17.05.2017г. </w:t>
      </w:r>
      <w:r w:rsidR="00271BC8">
        <w:rPr>
          <w:rFonts w:ascii="Times New Roman" w:hAnsi="Times New Roman" w:cs="Times New Roman"/>
          <w:sz w:val="24"/>
          <w:szCs w:val="20"/>
        </w:rPr>
        <w:t>Совета евразийской экономической комиссии.</w:t>
      </w:r>
    </w:p>
    <w:p w:rsidR="00271BC8" w:rsidRDefault="00271BC8" w:rsidP="00271B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Предлагаем Вам познакомиться с основными разделами данного документа, а для более подробного изучения можно обратиться к</w:t>
      </w:r>
      <w:r w:rsidR="00F3638C">
        <w:rPr>
          <w:rFonts w:ascii="Times New Roman" w:hAnsi="Times New Roman" w:cs="Times New Roman"/>
          <w:sz w:val="24"/>
          <w:szCs w:val="20"/>
        </w:rPr>
        <w:t xml:space="preserve"> официальному сайту Евразийской</w:t>
      </w:r>
      <w:r>
        <w:rPr>
          <w:rFonts w:ascii="Times New Roman" w:hAnsi="Times New Roman" w:cs="Times New Roman"/>
          <w:sz w:val="24"/>
          <w:szCs w:val="20"/>
        </w:rPr>
        <w:t xml:space="preserve"> эко</w:t>
      </w:r>
      <w:r w:rsidR="00F3638C">
        <w:rPr>
          <w:rFonts w:ascii="Times New Roman" w:hAnsi="Times New Roman" w:cs="Times New Roman"/>
          <w:sz w:val="24"/>
          <w:szCs w:val="20"/>
        </w:rPr>
        <w:t>номической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F3638C">
        <w:rPr>
          <w:rFonts w:ascii="Times New Roman" w:hAnsi="Times New Roman" w:cs="Times New Roman"/>
          <w:sz w:val="24"/>
          <w:szCs w:val="20"/>
        </w:rPr>
        <w:t>комиссии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hyperlink r:id="rId5" w:history="1">
        <w:r w:rsidR="00F3638C" w:rsidRPr="00F3638C">
          <w:rPr>
            <w:rStyle w:val="a6"/>
            <w:rFonts w:ascii="Times New Roman" w:hAnsi="Times New Roman" w:cs="Times New Roman"/>
            <w:sz w:val="24"/>
          </w:rPr>
          <w:t>www.eurasiancommission.org</w:t>
        </w:r>
      </w:hyperlink>
      <w:r w:rsidR="00D93CE7">
        <w:t>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E17244">
        <w:rPr>
          <w:rFonts w:ascii="Times New Roman" w:hAnsi="Times New Roman" w:cs="Times New Roman"/>
          <w:sz w:val="24"/>
          <w:szCs w:val="20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0"/>
        </w:rPr>
        <w:t>раздел «</w:t>
      </w:r>
      <w:r w:rsidR="00D93CE7">
        <w:rPr>
          <w:rFonts w:ascii="Times New Roman" w:hAnsi="Times New Roman" w:cs="Times New Roman"/>
          <w:sz w:val="24"/>
          <w:szCs w:val="20"/>
        </w:rPr>
        <w:t xml:space="preserve">Техническое регулирование» </w:t>
      </w:r>
      <w:r w:rsidR="00D93CE7">
        <w:rPr>
          <w:rFonts w:ascii="Times New Roman" w:hAnsi="Times New Roman" w:cs="Times New Roman"/>
          <w:sz w:val="24"/>
          <w:szCs w:val="20"/>
        </w:rPr>
        <w:t>˃</w:t>
      </w:r>
      <w:r w:rsidR="00D93CE7">
        <w:rPr>
          <w:rFonts w:ascii="Times New Roman" w:hAnsi="Times New Roman" w:cs="Times New Roman"/>
          <w:sz w:val="24"/>
          <w:szCs w:val="20"/>
        </w:rPr>
        <w:t xml:space="preserve"> </w:t>
      </w:r>
      <w:r w:rsidR="00F3638C">
        <w:rPr>
          <w:rFonts w:ascii="Times New Roman" w:hAnsi="Times New Roman" w:cs="Times New Roman"/>
          <w:sz w:val="24"/>
          <w:szCs w:val="20"/>
        </w:rPr>
        <w:t>«Департамент технического регулирования и аккредитации»</w:t>
      </w:r>
      <w:r w:rsidR="00D93CE7">
        <w:rPr>
          <w:rFonts w:ascii="Times New Roman" w:hAnsi="Times New Roman" w:cs="Times New Roman"/>
          <w:sz w:val="24"/>
          <w:szCs w:val="20"/>
        </w:rPr>
        <w:t xml:space="preserve"> ˃ </w:t>
      </w:r>
      <w:r w:rsidR="00F3638C">
        <w:rPr>
          <w:rFonts w:ascii="Times New Roman" w:hAnsi="Times New Roman" w:cs="Times New Roman"/>
          <w:sz w:val="24"/>
          <w:szCs w:val="20"/>
        </w:rPr>
        <w:t>«Техническое регулирование и стандартизация»</w:t>
      </w:r>
      <w:r w:rsidR="00D93CE7">
        <w:rPr>
          <w:rFonts w:ascii="Times New Roman" w:hAnsi="Times New Roman" w:cs="Times New Roman"/>
          <w:sz w:val="24"/>
          <w:szCs w:val="20"/>
        </w:rPr>
        <w:t xml:space="preserve"> ˃ </w:t>
      </w:r>
      <w:r w:rsidR="00F3638C">
        <w:rPr>
          <w:rFonts w:ascii="Times New Roman" w:hAnsi="Times New Roman" w:cs="Times New Roman"/>
          <w:sz w:val="24"/>
          <w:szCs w:val="20"/>
        </w:rPr>
        <w:t xml:space="preserve">«Технические регламенты, перечни стандартов к ним, программы разработки межгосударственных стандартов». </w:t>
      </w:r>
    </w:p>
    <w:p w:rsidR="00FD140D" w:rsidRDefault="00F3638C" w:rsidP="00271B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Настоящий Технический регламент </w:t>
      </w:r>
      <w:r w:rsidR="00FD140D">
        <w:rPr>
          <w:rFonts w:ascii="Times New Roman" w:hAnsi="Times New Roman" w:cs="Times New Roman"/>
          <w:sz w:val="24"/>
          <w:szCs w:val="20"/>
        </w:rPr>
        <w:t>включает следующие разделы:</w:t>
      </w:r>
    </w:p>
    <w:p w:rsidR="00F3638C" w:rsidRPr="00FD140D" w:rsidRDefault="00FD140D" w:rsidP="00FD14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140D">
        <w:rPr>
          <w:rFonts w:ascii="Times New Roman" w:hAnsi="Times New Roman" w:cs="Times New Roman"/>
          <w:sz w:val="24"/>
          <w:szCs w:val="20"/>
        </w:rPr>
        <w:t>Правила идентификации оборудования и (или) покрытия;</w:t>
      </w:r>
    </w:p>
    <w:p w:rsidR="00FD140D" w:rsidRPr="00FD140D" w:rsidRDefault="00FD140D" w:rsidP="00FD14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140D">
        <w:rPr>
          <w:rFonts w:ascii="Times New Roman" w:hAnsi="Times New Roman" w:cs="Times New Roman"/>
          <w:sz w:val="24"/>
          <w:szCs w:val="20"/>
        </w:rPr>
        <w:t>Правила обращения оборудования и (или) покрытия на рынке Союза;</w:t>
      </w:r>
    </w:p>
    <w:p w:rsidR="00FD140D" w:rsidRPr="00FD140D" w:rsidRDefault="00FD140D" w:rsidP="00FD14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140D">
        <w:rPr>
          <w:rFonts w:ascii="Times New Roman" w:hAnsi="Times New Roman" w:cs="Times New Roman"/>
          <w:sz w:val="24"/>
          <w:szCs w:val="20"/>
        </w:rPr>
        <w:t>Требования безопасности к оборудованию и (или) покрытию при проектировании;</w:t>
      </w:r>
    </w:p>
    <w:p w:rsidR="00FD140D" w:rsidRPr="00FD140D" w:rsidRDefault="00FD140D" w:rsidP="00FD14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140D">
        <w:rPr>
          <w:rFonts w:ascii="Times New Roman" w:hAnsi="Times New Roman" w:cs="Times New Roman"/>
          <w:sz w:val="24"/>
          <w:szCs w:val="20"/>
        </w:rPr>
        <w:t>Требования безопасности к оборудованию и (или) покрытию;</w:t>
      </w:r>
    </w:p>
    <w:p w:rsidR="00FD140D" w:rsidRPr="00FD140D" w:rsidRDefault="00FD140D" w:rsidP="00FD14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140D">
        <w:rPr>
          <w:rFonts w:ascii="Times New Roman" w:hAnsi="Times New Roman" w:cs="Times New Roman"/>
          <w:sz w:val="24"/>
          <w:szCs w:val="20"/>
        </w:rPr>
        <w:t>Обеспечение безопасности оборудования и (или) покрытия при их монтаже, эксплуатации, перевозке, хранении и (или) утилизации;</w:t>
      </w:r>
    </w:p>
    <w:p w:rsidR="00FD140D" w:rsidRPr="00FD140D" w:rsidRDefault="00FD140D" w:rsidP="00FD14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140D">
        <w:rPr>
          <w:rFonts w:ascii="Times New Roman" w:hAnsi="Times New Roman" w:cs="Times New Roman"/>
          <w:sz w:val="24"/>
          <w:szCs w:val="20"/>
        </w:rPr>
        <w:t>Обеспечение соответствия оборудования и (или) покрытия требованиям безопасности;</w:t>
      </w:r>
    </w:p>
    <w:p w:rsidR="00FD140D" w:rsidRPr="00FD140D" w:rsidRDefault="00FD140D" w:rsidP="00FD14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140D">
        <w:rPr>
          <w:rFonts w:ascii="Times New Roman" w:hAnsi="Times New Roman" w:cs="Times New Roman"/>
          <w:sz w:val="24"/>
          <w:szCs w:val="20"/>
        </w:rPr>
        <w:t>Оценка соответствия оборудования и (или) покрытия;</w:t>
      </w:r>
    </w:p>
    <w:p w:rsidR="00FD140D" w:rsidRPr="00FD140D" w:rsidRDefault="00FD140D" w:rsidP="00FD14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140D">
        <w:rPr>
          <w:rFonts w:ascii="Times New Roman" w:hAnsi="Times New Roman" w:cs="Times New Roman"/>
          <w:sz w:val="24"/>
          <w:szCs w:val="20"/>
        </w:rPr>
        <w:t>Маркировка оборудования и (или) покрытия единым знаком обращения продукции на рынке Союза;</w:t>
      </w:r>
    </w:p>
    <w:p w:rsidR="00FD140D" w:rsidRDefault="00FD140D" w:rsidP="00FD14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140D">
        <w:rPr>
          <w:rFonts w:ascii="Times New Roman" w:hAnsi="Times New Roman" w:cs="Times New Roman"/>
          <w:sz w:val="24"/>
          <w:szCs w:val="20"/>
        </w:rPr>
        <w:t>Государственный контроль (надзор).</w:t>
      </w:r>
    </w:p>
    <w:p w:rsidR="00FD140D" w:rsidRPr="00FD140D" w:rsidRDefault="00FD140D" w:rsidP="00FD140D">
      <w:pPr>
        <w:pStyle w:val="a3"/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Данный</w:t>
      </w:r>
      <w:r w:rsidRPr="00FD140D">
        <w:rPr>
          <w:rFonts w:ascii="Times New Roman" w:hAnsi="Times New Roman" w:cs="Times New Roman"/>
          <w:sz w:val="24"/>
          <w:szCs w:val="20"/>
        </w:rPr>
        <w:t xml:space="preserve"> технический регламент устанавливает требования к безопасности оборудования и (или) покрытия для детских игровых площадок и связанным с ними процессам проектирования, производства, монтажа, эксплуатации, х</w:t>
      </w:r>
      <w:r>
        <w:rPr>
          <w:rFonts w:ascii="Times New Roman" w:hAnsi="Times New Roman" w:cs="Times New Roman"/>
          <w:sz w:val="24"/>
          <w:szCs w:val="20"/>
        </w:rPr>
        <w:t xml:space="preserve">ранения, перевозки и утилизации и </w:t>
      </w:r>
      <w:r w:rsidRPr="00FD140D">
        <w:rPr>
          <w:rFonts w:ascii="Times New Roman" w:hAnsi="Times New Roman" w:cs="Times New Roman"/>
          <w:sz w:val="24"/>
          <w:szCs w:val="20"/>
        </w:rPr>
        <w:t>распространяется на оборудование и (или) покрытие для детских игровых площадок, впервые выпускаемые в обращение на таможенной территории Евразийского экономического союза (далее - Союз) и размещенные на открытых территориях или в закрытых помещениях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FD140D" w:rsidRDefault="00FD140D" w:rsidP="00271B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0"/>
        </w:rPr>
      </w:pPr>
    </w:p>
    <w:p w:rsidR="00FD140D" w:rsidRPr="00BC7E8F" w:rsidRDefault="00FD140D" w:rsidP="00271B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EB747F" w:rsidRPr="00FD140D" w:rsidTr="00EB747F">
        <w:trPr>
          <w:trHeight w:val="1203"/>
        </w:trPr>
        <w:tc>
          <w:tcPr>
            <w:tcW w:w="4718" w:type="dxa"/>
            <w:shd w:val="clear" w:color="auto" w:fill="auto"/>
          </w:tcPr>
          <w:p w:rsidR="00EB747F" w:rsidRPr="00FD140D" w:rsidRDefault="00EB747F" w:rsidP="00DD7F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FD140D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spellStart"/>
            <w:r w:rsidRPr="00FD140D">
              <w:rPr>
                <w:rFonts w:ascii="Times New Roman" w:hAnsi="Times New Roman" w:cs="Times New Roman"/>
                <w:sz w:val="20"/>
              </w:rPr>
              <w:t>ОЭУВиО</w:t>
            </w:r>
            <w:proofErr w:type="spellEnd"/>
            <w:r w:rsidRPr="00FD140D">
              <w:rPr>
                <w:rFonts w:ascii="Times New Roman" w:hAnsi="Times New Roman" w:cs="Times New Roman"/>
                <w:sz w:val="20"/>
              </w:rPr>
              <w:t xml:space="preserve"> Ф</w:t>
            </w:r>
            <w:r w:rsidRPr="00FD140D">
              <w:rPr>
                <w:rFonts w:ascii="Times New Roman" w:hAnsi="Times New Roman"/>
                <w:sz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FD140D">
              <w:rPr>
                <w:rFonts w:ascii="Times New Roman" w:hAnsi="Times New Roman"/>
                <w:sz w:val="20"/>
                <w:lang w:eastAsia="ru-RU"/>
              </w:rPr>
              <w:t>Сысертском</w:t>
            </w:r>
            <w:proofErr w:type="spellEnd"/>
            <w:r w:rsidRPr="00FD140D">
              <w:rPr>
                <w:rFonts w:ascii="Times New Roman" w:hAnsi="Times New Roman"/>
                <w:sz w:val="20"/>
                <w:lang w:eastAsia="ru-RU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EB747F" w:rsidRPr="00FD140D" w:rsidRDefault="00EB747F" w:rsidP="00DD7F67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FD140D">
              <w:rPr>
                <w:rFonts w:ascii="Times New Roman" w:hAnsi="Times New Roman" w:cs="Times New Roman"/>
                <w:sz w:val="20"/>
              </w:rPr>
              <w:tab/>
            </w:r>
          </w:p>
          <w:p w:rsidR="00EB747F" w:rsidRPr="00FD140D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FD140D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140D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Ю.Е. Ходакова</w:t>
            </w:r>
          </w:p>
        </w:tc>
      </w:tr>
    </w:tbl>
    <w:p w:rsidR="00EB747F" w:rsidRPr="00FD140D" w:rsidRDefault="00EB747F" w:rsidP="00EB747F">
      <w:pPr>
        <w:shd w:val="clear" w:color="auto" w:fill="FFFFFF"/>
        <w:spacing w:before="730" w:line="240" w:lineRule="auto"/>
        <w:rPr>
          <w:rFonts w:ascii="Times New Roman" w:eastAsia="Calibri" w:hAnsi="Times New Roman" w:cs="Times New Roman"/>
          <w:sz w:val="20"/>
        </w:rPr>
      </w:pPr>
      <w:r w:rsidRPr="00FD140D">
        <w:rPr>
          <w:rFonts w:ascii="Times New Roman" w:eastAsia="Calibri" w:hAnsi="Times New Roman" w:cs="Times New Roman"/>
          <w:spacing w:val="-4"/>
          <w:sz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EB747F" w:rsidRPr="00FD140D" w:rsidTr="00DD7F67">
        <w:tc>
          <w:tcPr>
            <w:tcW w:w="4786" w:type="dxa"/>
            <w:shd w:val="clear" w:color="auto" w:fill="auto"/>
          </w:tcPr>
          <w:p w:rsidR="00EB747F" w:rsidRPr="00FD140D" w:rsidRDefault="00EB747F" w:rsidP="00DD7F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FD140D">
              <w:rPr>
                <w:rFonts w:ascii="Times New Roman" w:eastAsia="Calibri" w:hAnsi="Times New Roman" w:cs="Times New Roman"/>
                <w:sz w:val="20"/>
              </w:rPr>
              <w:t xml:space="preserve">Главный государственный санитарный врач в Чкаловском районе города Екатеринбурга, в городе Полевской и в </w:t>
            </w:r>
            <w:proofErr w:type="spellStart"/>
            <w:r w:rsidRPr="00FD140D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FD140D">
              <w:rPr>
                <w:rFonts w:ascii="Times New Roman" w:eastAsia="Calibri" w:hAnsi="Times New Roman" w:cs="Times New Roman"/>
                <w:sz w:val="20"/>
              </w:rPr>
              <w:t xml:space="preserve"> районе, начальник Территориального отдела Управления </w:t>
            </w:r>
            <w:proofErr w:type="spellStart"/>
            <w:r w:rsidRPr="00FD140D">
              <w:rPr>
                <w:rFonts w:ascii="Times New Roman" w:eastAsia="Calibri" w:hAnsi="Times New Roman" w:cs="Times New Roman"/>
                <w:sz w:val="20"/>
              </w:rPr>
              <w:t>Роспотребнадзора</w:t>
            </w:r>
            <w:proofErr w:type="spellEnd"/>
            <w:r w:rsidRPr="00FD140D">
              <w:rPr>
                <w:rFonts w:ascii="Times New Roman" w:eastAsia="Calibri" w:hAnsi="Times New Roman" w:cs="Times New Roman"/>
                <w:sz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FD140D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FD140D">
              <w:rPr>
                <w:rFonts w:ascii="Times New Roman" w:eastAsia="Calibri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4751" w:type="dxa"/>
            <w:shd w:val="clear" w:color="auto" w:fill="auto"/>
          </w:tcPr>
          <w:p w:rsidR="00EB747F" w:rsidRPr="00FD140D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FD140D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FD140D" w:rsidRDefault="00EB747F" w:rsidP="00DD7F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747F" w:rsidRPr="00FD140D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140D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Е.П. </w:t>
            </w:r>
            <w:proofErr w:type="spellStart"/>
            <w:r w:rsidRPr="00FD140D">
              <w:rPr>
                <w:rFonts w:ascii="Times New Roman" w:eastAsia="Calibri" w:hAnsi="Times New Roman" w:cs="Times New Roman"/>
                <w:sz w:val="20"/>
              </w:rPr>
              <w:t>Потапкина</w:t>
            </w:r>
            <w:proofErr w:type="spellEnd"/>
          </w:p>
        </w:tc>
      </w:tr>
    </w:tbl>
    <w:p w:rsidR="002F522F" w:rsidRPr="00EB747F" w:rsidRDefault="002F522F" w:rsidP="00EB747F">
      <w:pPr>
        <w:rPr>
          <w:rFonts w:ascii="Times New Roman" w:hAnsi="Times New Roman" w:cs="Times New Roman"/>
          <w:sz w:val="24"/>
        </w:rPr>
      </w:pPr>
    </w:p>
    <w:sectPr w:rsidR="002F522F" w:rsidRPr="00EB747F" w:rsidSect="00BC3F32">
      <w:pgSz w:w="11906" w:h="16838"/>
      <w:pgMar w:top="851" w:right="991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7EFC"/>
    <w:multiLevelType w:val="hybridMultilevel"/>
    <w:tmpl w:val="B0DA1BA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B1204F"/>
    <w:multiLevelType w:val="hybridMultilevel"/>
    <w:tmpl w:val="4F1AF6BA"/>
    <w:lvl w:ilvl="0" w:tplc="EE14FD16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75704A"/>
    <w:multiLevelType w:val="hybridMultilevel"/>
    <w:tmpl w:val="265E61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7AA"/>
    <w:multiLevelType w:val="hybridMultilevel"/>
    <w:tmpl w:val="9BE87FA6"/>
    <w:lvl w:ilvl="0" w:tplc="7DA45DF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DD5CF9"/>
    <w:multiLevelType w:val="hybridMultilevel"/>
    <w:tmpl w:val="228A80C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8B"/>
    <w:rsid w:val="000338A5"/>
    <w:rsid w:val="00271BC8"/>
    <w:rsid w:val="00291417"/>
    <w:rsid w:val="002F522F"/>
    <w:rsid w:val="003461F9"/>
    <w:rsid w:val="0041658D"/>
    <w:rsid w:val="004A4277"/>
    <w:rsid w:val="005405FA"/>
    <w:rsid w:val="008D3433"/>
    <w:rsid w:val="00907BA5"/>
    <w:rsid w:val="00A9118B"/>
    <w:rsid w:val="00BC3F32"/>
    <w:rsid w:val="00BC7E8F"/>
    <w:rsid w:val="00D93CE7"/>
    <w:rsid w:val="00E17244"/>
    <w:rsid w:val="00EB747F"/>
    <w:rsid w:val="00F3638C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1F74"/>
  <w15:chartTrackingRefBased/>
  <w15:docId w15:val="{21867705-54A8-44A5-8AAA-B019E6DD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4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27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1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asiancommiss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Е. Ходакова</dc:creator>
  <cp:keywords/>
  <dc:description/>
  <cp:lastModifiedBy>Юлия Е. Ходакова</cp:lastModifiedBy>
  <cp:revision>10</cp:revision>
  <cp:lastPrinted>2018-10-25T05:07:00Z</cp:lastPrinted>
  <dcterms:created xsi:type="dcterms:W3CDTF">2018-09-28T04:37:00Z</dcterms:created>
  <dcterms:modified xsi:type="dcterms:W3CDTF">2018-10-25T05:07:00Z</dcterms:modified>
</cp:coreProperties>
</file>