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5E58" w14:textId="77777777" w:rsidR="001504F1" w:rsidRPr="001504F1" w:rsidRDefault="001504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b/>
          <w:sz w:val="26"/>
          <w:szCs w:val="26"/>
        </w:rPr>
        <w:t>Вопрос:</w:t>
      </w:r>
      <w:r w:rsidRPr="001504F1">
        <w:rPr>
          <w:rFonts w:ascii="Times New Roman" w:hAnsi="Times New Roman" w:cs="Times New Roman"/>
          <w:sz w:val="26"/>
          <w:szCs w:val="26"/>
        </w:rPr>
        <w:t xml:space="preserve"> Из-за нехватки кадров работнику временно поручили дополнительную работу. За увеличенный объем работы предусматривается ежемесячная премия, которую будут выплачивать по итогам прошедшего месяца вместе с зарплатой. Имеет ли работник право на замену единовременной премии на доплату, которую будут выплачивать вместе с авансом и заработной платой?</w:t>
      </w:r>
    </w:p>
    <w:p w14:paraId="412239A6" w14:textId="77777777" w:rsidR="001504F1" w:rsidRPr="001504F1" w:rsidRDefault="001504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b/>
          <w:sz w:val="26"/>
          <w:szCs w:val="26"/>
        </w:rPr>
        <w:t>Ответ:</w:t>
      </w:r>
    </w:p>
    <w:p w14:paraId="590A72BD" w14:textId="77777777" w:rsidR="001504F1" w:rsidRPr="001504F1" w:rsidRDefault="001504F1">
      <w:pPr>
        <w:pStyle w:val="ConsPlusTitle"/>
        <w:spacing w:before="220"/>
        <w:jc w:val="center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ФЕДЕРАЛЬНАЯ СЛУЖБА ПО ТРУДУ И ЗАНЯТОСТИ</w:t>
      </w:r>
    </w:p>
    <w:p w14:paraId="00E0A9E9" w14:textId="77777777" w:rsidR="001504F1" w:rsidRPr="001504F1" w:rsidRDefault="001504F1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45E2FCAD" w14:textId="77777777" w:rsidR="001504F1" w:rsidRPr="001504F1" w:rsidRDefault="001504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ПИСЬМО</w:t>
      </w:r>
    </w:p>
    <w:p w14:paraId="3004590F" w14:textId="77777777" w:rsidR="001504F1" w:rsidRPr="001504F1" w:rsidRDefault="001504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от 27 декабря 2024 г. N ПГ/26659-6-1</w:t>
      </w:r>
    </w:p>
    <w:p w14:paraId="31D95C15" w14:textId="77777777" w:rsidR="001504F1" w:rsidRPr="001504F1" w:rsidRDefault="001504F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7AAE5DFA" w14:textId="77777777" w:rsidR="001504F1" w:rsidRPr="001504F1" w:rsidRDefault="001504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Федеральная служба по труду и занятости, рассмотрев обращение, зарегистрированное 6 декабря 2024 года, в пределах компетенции сообщает.</w:t>
      </w:r>
    </w:p>
    <w:p w14:paraId="0E58438C" w14:textId="77777777" w:rsidR="001504F1" w:rsidRPr="001504F1" w:rsidRDefault="00150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>
        <w:r w:rsidRPr="001504F1">
          <w:rPr>
            <w:rFonts w:ascii="Times New Roman" w:hAnsi="Times New Roman" w:cs="Times New Roman"/>
            <w:color w:val="0000FF"/>
            <w:sz w:val="26"/>
            <w:szCs w:val="26"/>
          </w:rPr>
          <w:t>частью первой статьи 60.2</w:t>
        </w:r>
      </w:hyperlink>
      <w:r w:rsidRPr="001504F1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(далее - ТК РФ) с письменного согласия работника ему может быть поручено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оплату.</w:t>
      </w:r>
    </w:p>
    <w:p w14:paraId="6B2411EC" w14:textId="77777777" w:rsidR="001504F1" w:rsidRPr="001504F1" w:rsidRDefault="00150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 xml:space="preserve">В </w:t>
      </w:r>
      <w:hyperlink r:id="rId5">
        <w:r w:rsidRPr="001504F1">
          <w:rPr>
            <w:rFonts w:ascii="Times New Roman" w:hAnsi="Times New Roman" w:cs="Times New Roman"/>
            <w:color w:val="0000FF"/>
            <w:sz w:val="26"/>
            <w:szCs w:val="26"/>
          </w:rPr>
          <w:t>части второй статьи 60.2</w:t>
        </w:r>
      </w:hyperlink>
      <w:r w:rsidRPr="001504F1">
        <w:rPr>
          <w:rFonts w:ascii="Times New Roman" w:hAnsi="Times New Roman" w:cs="Times New Roman"/>
          <w:sz w:val="26"/>
          <w:szCs w:val="26"/>
        </w:rPr>
        <w:t xml:space="preserve"> ТК РФ перечислены виды дополнительной работы: совмещение профессий (должностей) - выполнение дополнительной работы по другой профессии (должности); - расширение зон обслуживания, увеличение объема работ - выполнение дополнительной работы по такой же профессии (должности); - исполнение обязанностей временно отсутствующего работника без освобождения от работы, определенной трудовым договором, - выполнение дополнительной работы как по другой, так и по такой же профессии (должности), если обычно такую работу выполняет другой работник.</w:t>
      </w:r>
    </w:p>
    <w:p w14:paraId="61D07030" w14:textId="77777777" w:rsidR="001504F1" w:rsidRPr="001504F1" w:rsidRDefault="00150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>
        <w:r w:rsidRPr="001504F1">
          <w:rPr>
            <w:rFonts w:ascii="Times New Roman" w:hAnsi="Times New Roman" w:cs="Times New Roman"/>
            <w:color w:val="0000FF"/>
            <w:sz w:val="26"/>
            <w:szCs w:val="26"/>
          </w:rPr>
          <w:t>статьей 129</w:t>
        </w:r>
      </w:hyperlink>
      <w:r w:rsidRPr="001504F1">
        <w:rPr>
          <w:rFonts w:ascii="Times New Roman" w:hAnsi="Times New Roman" w:cs="Times New Roman"/>
          <w:sz w:val="26"/>
          <w:szCs w:val="26"/>
        </w:rPr>
        <w:t xml:space="preserve"> ТК РФ заработная плата: вознаграждение за труд в зависимости от квалификации работника, сложности, количества, качества и условий выполняемой им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14:paraId="146CB92E" w14:textId="77777777" w:rsidR="001504F1" w:rsidRPr="001504F1" w:rsidRDefault="00150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(</w:t>
      </w:r>
      <w:hyperlink r:id="rId7">
        <w:r w:rsidRPr="001504F1">
          <w:rPr>
            <w:rFonts w:ascii="Times New Roman" w:hAnsi="Times New Roman" w:cs="Times New Roman"/>
            <w:color w:val="0000FF"/>
            <w:sz w:val="26"/>
            <w:szCs w:val="26"/>
          </w:rPr>
          <w:t>часть первая статьи 151</w:t>
        </w:r>
      </w:hyperlink>
      <w:r w:rsidRPr="001504F1">
        <w:rPr>
          <w:rFonts w:ascii="Times New Roman" w:hAnsi="Times New Roman" w:cs="Times New Roman"/>
          <w:sz w:val="26"/>
          <w:szCs w:val="26"/>
        </w:rPr>
        <w:t xml:space="preserve"> ТК РФ).</w:t>
      </w:r>
    </w:p>
    <w:p w14:paraId="2A08E816" w14:textId="77777777" w:rsidR="001504F1" w:rsidRPr="001504F1" w:rsidRDefault="00150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С учетом изложенного за выполнение увеличенного объема работы должна производиться доплата, а выплата единовременной премии при увеличении объема работы не основана на нормах трудового законодательства.</w:t>
      </w:r>
    </w:p>
    <w:p w14:paraId="32BC6DAF" w14:textId="77777777" w:rsidR="001504F1" w:rsidRPr="001504F1" w:rsidRDefault="001504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Настоящее письмо не является правовым актом.</w:t>
      </w:r>
    </w:p>
    <w:p w14:paraId="01C89650" w14:textId="77777777" w:rsidR="001504F1" w:rsidRPr="001504F1" w:rsidRDefault="001504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73B3656" w14:textId="77777777" w:rsidR="001504F1" w:rsidRPr="001504F1" w:rsidRDefault="001504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Начальник Правового управления</w:t>
      </w:r>
    </w:p>
    <w:p w14:paraId="05A0285C" w14:textId="77777777" w:rsidR="001504F1" w:rsidRPr="001504F1" w:rsidRDefault="001504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Б.С.ГУДКО</w:t>
      </w:r>
    </w:p>
    <w:p w14:paraId="3F9E80F2" w14:textId="45DC61FD" w:rsidR="001504F1" w:rsidRPr="001504F1" w:rsidRDefault="001504F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1504F1">
        <w:rPr>
          <w:rFonts w:ascii="Times New Roman" w:hAnsi="Times New Roman" w:cs="Times New Roman"/>
          <w:sz w:val="26"/>
          <w:szCs w:val="26"/>
        </w:rPr>
        <w:t>27.12.2024</w:t>
      </w:r>
    </w:p>
    <w:sectPr w:rsidR="001504F1" w:rsidRPr="001504F1" w:rsidSect="001504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1"/>
    <w:rsid w:val="001504F1"/>
    <w:rsid w:val="00212905"/>
    <w:rsid w:val="003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9437"/>
  <w15:chartTrackingRefBased/>
  <w15:docId w15:val="{DAC0F3F2-7AAD-4B62-AC5E-66A34D3B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4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4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4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4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4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4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0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04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4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04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04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04F1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1504F1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szCs w:val="24"/>
      <w:lang w:eastAsia="ru-RU"/>
    </w:rPr>
  </w:style>
  <w:style w:type="paragraph" w:customStyle="1" w:styleId="ConsPlusTitle">
    <w:name w:val="ConsPlusTitle"/>
    <w:rsid w:val="001504F1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szCs w:val="24"/>
      <w:lang w:eastAsia="ru-RU"/>
    </w:rPr>
  </w:style>
  <w:style w:type="paragraph" w:customStyle="1" w:styleId="ConsPlusTitlePage">
    <w:name w:val="ConsPlusTitlePage"/>
    <w:rsid w:val="001504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93198&amp;dst=7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3198&amp;dst=637" TargetMode="External"/><Relationship Id="rId5" Type="http://schemas.openxmlformats.org/officeDocument/2006/relationships/hyperlink" Target="https://login.consultant.ru/link/?req=doc&amp;base=RZR&amp;n=493198&amp;dst=399" TargetMode="External"/><Relationship Id="rId4" Type="http://schemas.openxmlformats.org/officeDocument/2006/relationships/hyperlink" Target="https://login.consultant.ru/link/?req=doc&amp;base=RZR&amp;n=493198&amp;dst=3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Трошкина</dc:creator>
  <cp:keywords/>
  <dc:description/>
  <cp:lastModifiedBy>Татьяна Трошкина</cp:lastModifiedBy>
  <cp:revision>1</cp:revision>
  <dcterms:created xsi:type="dcterms:W3CDTF">2025-02-10T04:31:00Z</dcterms:created>
  <dcterms:modified xsi:type="dcterms:W3CDTF">2025-02-10T04:33:00Z</dcterms:modified>
</cp:coreProperties>
</file>